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5" w:rsidRDefault="00532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ТХНГ-218</w:t>
      </w:r>
    </w:p>
    <w:p w:rsidR="00B2210C" w:rsidRPr="00026240" w:rsidRDefault="006B105A">
      <w:p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>Тема</w:t>
      </w:r>
      <w:r w:rsidRPr="00026240">
        <w:rPr>
          <w:rFonts w:ascii="Times New Roman" w:hAnsi="Times New Roman" w:cs="Times New Roman"/>
          <w:sz w:val="24"/>
          <w:szCs w:val="24"/>
        </w:rPr>
        <w:t>: «Государство  - основной институт политической системы»</w:t>
      </w:r>
      <w:r w:rsidR="007C5B06" w:rsidRPr="00026240">
        <w:rPr>
          <w:rFonts w:ascii="Times New Roman" w:hAnsi="Times New Roman" w:cs="Times New Roman"/>
          <w:sz w:val="24"/>
          <w:szCs w:val="24"/>
        </w:rPr>
        <w:t>.</w:t>
      </w:r>
    </w:p>
    <w:p w:rsidR="007C5B06" w:rsidRPr="00026240" w:rsidRDefault="007C5B06">
      <w:p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26240">
        <w:rPr>
          <w:rFonts w:ascii="Times New Roman" w:hAnsi="Times New Roman" w:cs="Times New Roman"/>
          <w:sz w:val="24"/>
          <w:szCs w:val="24"/>
        </w:rPr>
        <w:t>: Составить опорный конспект по плану</w:t>
      </w:r>
    </w:p>
    <w:p w:rsidR="006B105A" w:rsidRPr="00026240" w:rsidRDefault="006B105A">
      <w:p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>План</w:t>
      </w:r>
      <w:r w:rsidRPr="00026240">
        <w:rPr>
          <w:rFonts w:ascii="Times New Roman" w:hAnsi="Times New Roman" w:cs="Times New Roman"/>
          <w:sz w:val="24"/>
          <w:szCs w:val="24"/>
        </w:rPr>
        <w:t>:</w:t>
      </w:r>
    </w:p>
    <w:p w:rsidR="006B105A" w:rsidRPr="00026240" w:rsidRDefault="006B105A" w:rsidP="006B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Теория происхождения государства</w:t>
      </w:r>
    </w:p>
    <w:p w:rsidR="006B105A" w:rsidRPr="00026240" w:rsidRDefault="006B105A" w:rsidP="006B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Типология государств</w:t>
      </w:r>
    </w:p>
    <w:p w:rsidR="006B105A" w:rsidRPr="00026240" w:rsidRDefault="006B105A" w:rsidP="006B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Правовое государство</w:t>
      </w:r>
    </w:p>
    <w:p w:rsidR="006B105A" w:rsidRPr="00026240" w:rsidRDefault="006B105A" w:rsidP="006B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Понятие гражданского общества, его структура и функции</w:t>
      </w:r>
    </w:p>
    <w:p w:rsidR="006B105A" w:rsidRPr="007C5B06" w:rsidRDefault="006B105A" w:rsidP="00026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Литература:  С.Раздыков «Основы политологии» стр.137-154</w:t>
      </w:r>
    </w:p>
    <w:p w:rsidR="006B105A" w:rsidRPr="007C5B06" w:rsidRDefault="006B105A" w:rsidP="007C5B0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b/>
          <w:sz w:val="24"/>
          <w:szCs w:val="24"/>
        </w:rPr>
        <w:t>Государство</w:t>
      </w:r>
      <w:r w:rsidRPr="007C5B06">
        <w:rPr>
          <w:rFonts w:ascii="Times New Roman" w:hAnsi="Times New Roman" w:cs="Times New Roman"/>
          <w:sz w:val="24"/>
          <w:szCs w:val="24"/>
        </w:rPr>
        <w:t xml:space="preserve"> – явление историческое. Первоначально в первобытном обществе не было ни государства, ми тем более какой-либо политической системы. В этом не было никакой потребности. Возникавшие проблемы, в том числе противоречия между членами общества, решались, как правило, силой авторитета вождей, общественного мнения, привычек, а чаще – грубой силой. Однако дальнейшее развитие общества, сто усложнение стали все больше требовать создания определенного механизма для адекватного и однозначного разрешения споров и ведения так называемых общих дел (например, защиты от внешних врагов, охраны нарождающейся собственности). Осуществление этих функций без специально созданных для этого органов управления становилось уже невозможным.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Одновременно в обществе происходила дифференциация социальной структуры, ускорившаяся с появлением общественного разделения труда. Возникли новые социальные группы (слои, классы) со своими специфическими потребностями и интересами. Появилась частная собственность. В результате возникла насущная потребность в создании эффективного механизма взаимоотношений между различными общественными группами, а также в защите частной и коллективной собственности.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Эти и ряд других обстоятельств послужили причинами возникновения регулирующей и охранительной структуры общества, получивший название "государство".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B06">
        <w:rPr>
          <w:rFonts w:ascii="Times New Roman" w:hAnsi="Times New Roman" w:cs="Times New Roman"/>
          <w:b/>
          <w:sz w:val="24"/>
          <w:szCs w:val="24"/>
        </w:rPr>
        <w:t>Признаки и функции государства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Среди основных признаков государства выделяют следующие: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• наличие особой системы органов и учреждений (представительных, исполнительных, судебных), осуществляющих функции государственной власти;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• наличие права, системы норм, санкционированных государством (законов и других нормативных правовых актов), обязательных для исполнения всеми субъектами общества;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• определенная территория, на которую распространяется власть и юрисдикция (законы) данного государства;</w:t>
      </w:r>
    </w:p>
    <w:p w:rsidR="006B105A" w:rsidRPr="007C5B06" w:rsidRDefault="006B105A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• исключительное право устанавливать и взимать налоги и сборы с населения.</w:t>
      </w:r>
    </w:p>
    <w:p w:rsidR="00026240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В большинстве современных государств выделяют два вида государственных функций в соответствии с местом их осуществления – внутренние и внешние. 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>Внутренние функции:</w:t>
      </w:r>
      <w:r w:rsidRPr="007C5B06">
        <w:rPr>
          <w:rFonts w:ascii="Times New Roman" w:hAnsi="Times New Roman" w:cs="Times New Roman"/>
          <w:sz w:val="24"/>
          <w:szCs w:val="24"/>
        </w:rPr>
        <w:t xml:space="preserve"> экономическая, социальная, культурно-образовательная, правовая (защита законных прав и интересов граждан, предотвращение социальных конфликтов). В научной литературе встречаются самые разные классификации внутренних функций государства. Помимо перечисленных выше функций включают также экологическую, защиты конституционного строя и др. По, как правило, все они в той или иной мере поглощаются функциями, перечисленными выше.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 xml:space="preserve">Внешние функции: </w:t>
      </w:r>
      <w:r w:rsidRPr="007C5B06">
        <w:rPr>
          <w:rFonts w:ascii="Times New Roman" w:hAnsi="Times New Roman" w:cs="Times New Roman"/>
          <w:sz w:val="24"/>
          <w:szCs w:val="24"/>
        </w:rPr>
        <w:t>защита общества от внешних врагов, развитие цивилизационных отношений с другими государствами.</w:t>
      </w:r>
    </w:p>
    <w:p w:rsidR="00026240" w:rsidRDefault="00026240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26240">
        <w:rPr>
          <w:rFonts w:ascii="Times New Roman" w:hAnsi="Times New Roman" w:cs="Times New Roman"/>
          <w:b/>
          <w:sz w:val="24"/>
          <w:szCs w:val="24"/>
        </w:rPr>
        <w:t>Тип государства</w:t>
      </w:r>
      <w:r w:rsidRPr="007C5B06">
        <w:rPr>
          <w:rFonts w:ascii="Times New Roman" w:hAnsi="Times New Roman" w:cs="Times New Roman"/>
          <w:sz w:val="24"/>
          <w:szCs w:val="24"/>
        </w:rPr>
        <w:t xml:space="preserve"> это общие черты различных государств, система их свойств, характеризующаяся общими признаками.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Типология государства это его классификация, предназначенная для разделения всех прошлых и настоящих гос. на группы дающие возможность раскрыть их социальную сущность.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Типология проводится в основном с двух подходов: формационного и цивилизационного.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Главным критерием формационного подхода выступают социально-экономические признаки (Маркс, Энгельс).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 xml:space="preserve">Выделяют следующие формационные </w:t>
      </w:r>
      <w:r w:rsidRPr="00026240">
        <w:rPr>
          <w:rFonts w:ascii="Times New Roman" w:hAnsi="Times New Roman" w:cs="Times New Roman"/>
          <w:b/>
          <w:sz w:val="24"/>
          <w:szCs w:val="24"/>
        </w:rPr>
        <w:t>типы государства</w:t>
      </w:r>
      <w:r w:rsidRPr="007C5B06">
        <w:rPr>
          <w:rFonts w:ascii="Times New Roman" w:hAnsi="Times New Roman" w:cs="Times New Roman"/>
          <w:sz w:val="24"/>
          <w:szCs w:val="24"/>
        </w:rPr>
        <w:t>: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-рабовладельческое государство – есть орудие поддержания власти над рабами, которые были собственностью свободных граждан. Раб не имел прав, фактически говорящее орудие труда;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-феодальное государство - диктатура класса феодалов, земельных собственников, присваивающих безвозмездный труд крестьян. Крестьяне находились в полурабской зависимости от помещиков;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-буржуазное государство – диктатура буржуазии, сословное неравенство заменяется социальным. Рабочий юридически свободен, но лишен средств производства, он вынужден продавать свою рабочую силу капиталисту. Данное государство проходит различные стадии развития: капиталистическое, монополистическое, индустриальное, постиндустриальное государство);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-социалистическое государство по мнению представителей формационного подхода, как государство высшего типа есть отмирающее государство, базирующееся на общественной собственности на средства производства и имеющее широкую социальную базу.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Первые три типа охватываются родовым понятием – эксплуататорское государство, сущность которого в подавлении и эксплуатации одного класса над другим.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Социалистическое – это антиэксплуататорское, исторически последний тип государства, который по мнению Маркса, постепенно отмирает, выполнив свою задачу построения бесклассового коммунистического общества.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Достоинства формационной типологии: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продуктивная идея делить государства на основе социально-экономических факторов, которые существенно влияют на общество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показывает поэтапность, естественно-исторический характер развития государства.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Смена одного типа другим - процесс объективный, естественно-исторический, реализующийся в результате революций, более прогрессивный нежели предыдущий. Недостатки формационной типологии: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она во многом однолинейна, характеризуется излишней запрограммированностью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недооцениваются духовные факторы (религиозные, национальные, культурные)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В основе цивилизационного подхода лежат как раз духовные признаки – культурные, религиозные, национальные, психологические. Представители Тойнби, Шпенглер, Вебер.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Цивилизация – есть замкнутое, локальное состояние общества, отличающееся общностью религиозных, и других признаков.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 xml:space="preserve">Выделяют следующие типы цивилизационного подхода: египетскую, китайскую, западную, православную, арабскую, мексиканскую, иранскую и т.п. Каждая цивилизация придает устойчивую общность всем государствам существующим в ее рамках. Цивилизационный подход обосновывается идеей единства, целостности современного мира, приоритетом идеально-духовных факторов. Тойнби обосновал теорию круговорота сменяющих друг друга замкнутых цивилизаций. Динамические изменения (возникновение, рост, надлом) в соответствии с этой теорией происходят не в рамках </w:t>
      </w:r>
      <w:r w:rsidRPr="007C5B06">
        <w:rPr>
          <w:rFonts w:ascii="Times New Roman" w:hAnsi="Times New Roman" w:cs="Times New Roman"/>
          <w:sz w:val="24"/>
          <w:szCs w:val="24"/>
        </w:rPr>
        <w:lastRenderedPageBreak/>
        <w:t>мирового процесса, а внутри отдельной цивилизации, которая является как бы ветвями дерева, сосуществующими друг с другом. Движущей силой круговорота является творческая элита, которая увлекает за собой инертное большинство. Прогресс в духовном совершенстве поколений людей.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Достоинства цивилизационного подхода: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определены духовные факторы, как существенные в тех или иных конкретно-исторических условиях.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в связи с расширением диапазона духовных критериев, получается более географически заземленная типология государств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Недостатки цивилизационного подхода: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недооцениваются социально-экономические факторы, зачастую определяющие политику конкретной страны.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·         выделяя идеально-духовные факторы в качестве признаков цивилизации, авторы дают типологию не государства, а общества. Государство это полит. часть общества, которая имеет свои критерии, не совпадающие с критериями общества, как более широкого понятия.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Типология государства является способом познания, поэтому формационный и цивилизационный подходы дополняют и углубляют друг друга, выступают более надежными приемами понимания различных типов государства с позиции не только социально-экономических, но и духовно-культурных факторов. Данные подходы могут и должны применяться и отдельно и в комплексе друг с другом.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3. Правовое государство. Республика Казахстан После обретения независимости одним из своих главных стратегических направлений развития объявила построе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ние правового государства. Правовое государство создается в процессе длительного исторического развития. Поэтому в Конституции Республики Казахстан записано, что страна встала на путь формирования правового государства.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Правовым является государство, в котором сформирована правовая система, незыблемо верховенство закона, требова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ния законов обязательны для всех субъектов и работа всех государственных органов, должностных лиц регулируется законами.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Признаки правового государства. Самым важным показателем правового государства является верховенство закона, его господство в общественной жизни. Наилучшие стороны общественной жизни должны регулироваться посредством законов. Конституция ориентирует законо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дательный орган на это обстоятельство.</w:t>
      </w:r>
    </w:p>
    <w:p w:rsid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В Конституции Республики Казахстан определен законотворческий характер деятельности парламента Казахстана. Парламент Республики Казахстан вправе издавать законы, которые регулируют важнейшие обще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ственные отношения, устанавливают основополагающие принципы и нормы, касающиеся право субъектности физических и юридических лиц, гражданских прав и свобод, организации и деятельности государственных органов и органов местного самоуправления, государ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ственной и военной службы. Издание законов — основная функция парламента. Парламент не должен передавать эту миссию никакому другому органу, а должен ста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раться охватить своими законами и нормативными актами все важные сферы жизни общества.</w:t>
      </w:r>
    </w:p>
    <w:p w:rsidR="00026240" w:rsidRPr="007C5B06" w:rsidRDefault="00026240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C5B06" w:rsidRPr="007C5B06" w:rsidRDefault="007C5B06" w:rsidP="00026240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>Гражданское общество</w:t>
      </w:r>
      <w:r w:rsidRPr="007C5B06">
        <w:rPr>
          <w:rFonts w:ascii="Times New Roman" w:hAnsi="Times New Roman" w:cs="Times New Roman"/>
          <w:sz w:val="24"/>
          <w:szCs w:val="24"/>
        </w:rPr>
        <w:t> — это общество с развитыми экономическими, культурными, право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выми и политическими отношениями, независимое от государства, но взаимодействующее с ним, общество граждан высокого социального, политического, культурного и морального статуса, соз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дающих совместно с государством развитые правовые отношения. Это определение идеального общества, реальность которого определяется соотношением идеала и достигнутого состояния об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щества, которое провозгласило построение гражданского общества своей целью. Это фактически бесконечный процесс совершенствования общества, власти, политики и человека, охватывающий все без исключения стороны жизни.</w:t>
      </w:r>
    </w:p>
    <w:p w:rsidR="007C5B06" w:rsidRP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lastRenderedPageBreak/>
        <w:t>Идея гражданского общества (термин введен Аристотелем) возникла первоначально как фило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софская концепция. В XVII в. английский философ Т. Гоббс в двух своих трудах «О гражданине» и «Левиафан» изложил принципиально новую концепцию гражданского общества, которое возни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кает при переходе от естественного природного состояния всеобщей вражды и страха смерти к упорядоченному культурному обществу, граждане которого дисциплинированы властью государ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ства, водворяющего в стране мир и порядок. Решающим образом меняется и сам человек, который становится развитой, целостной и активной личностью. Гражданское общество, согласно воззре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ниям виднейших философов Нового времени (Дж. Локка, И. Канта и др.) — это «союз индивиду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альностей», коллектив, в котором его члены обретают высокие человеческие качества.</w:t>
      </w:r>
    </w:p>
    <w:p w:rsidR="007C5B06" w:rsidRDefault="007C5B06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5B06">
        <w:rPr>
          <w:rFonts w:ascii="Times New Roman" w:hAnsi="Times New Roman" w:cs="Times New Roman"/>
          <w:sz w:val="24"/>
          <w:szCs w:val="24"/>
        </w:rPr>
        <w:t>Три начала формируют гражданское общество — человек, коллектив и власть. В идее граж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данского общества заложено непрерывное движение: постоянное изменение, совершенствование и переход от менее развитого состояния человека, общества и власти к более развитому и более ци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вилизованному. Ж.Ж. Руссо так сформулировал критерии этого развития: движение к гражданст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венности, естественности (разумности) и цивилизованности, что означает формирование все более развитой личности, совершенных гражданских отношений и рациональной цивилизованной вла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сти. Становление гражданского общества предстает как цивилизованный процесс, в котором ци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вилизуются и гражданин, и гражданские отношения между членами общества, и само общество как коллективное начало гражданственности, и государство, и отношения между ним, граждани</w:t>
      </w:r>
      <w:r w:rsidRPr="007C5B06">
        <w:rPr>
          <w:rFonts w:ascii="Times New Roman" w:hAnsi="Times New Roman" w:cs="Times New Roman"/>
          <w:sz w:val="24"/>
          <w:szCs w:val="24"/>
        </w:rPr>
        <w:softHyphen/>
        <w:t>ном и обществом.</w:t>
      </w:r>
    </w:p>
    <w:p w:rsidR="00026240" w:rsidRDefault="00026240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26240" w:rsidRDefault="00026240" w:rsidP="007C5B0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026240" w:rsidRDefault="00026240" w:rsidP="000262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содержание складывается в понятие «государство»?</w:t>
      </w:r>
    </w:p>
    <w:p w:rsidR="00026240" w:rsidRDefault="00026240" w:rsidP="000262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государство является главным элементом политической системы?</w:t>
      </w:r>
    </w:p>
    <w:p w:rsidR="00026240" w:rsidRDefault="00026240" w:rsidP="000262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каких принципах должно основываться правовое государство?</w:t>
      </w:r>
    </w:p>
    <w:p w:rsidR="00026240" w:rsidRPr="00026240" w:rsidRDefault="00026240" w:rsidP="000262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причинами обусловлено возникновение государства?</w:t>
      </w:r>
    </w:p>
    <w:sectPr w:rsidR="00026240" w:rsidRPr="00026240" w:rsidSect="00B2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AB4"/>
    <w:multiLevelType w:val="hybridMultilevel"/>
    <w:tmpl w:val="56C8AE64"/>
    <w:lvl w:ilvl="0" w:tplc="9EACA32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D7934AE"/>
    <w:multiLevelType w:val="hybridMultilevel"/>
    <w:tmpl w:val="A9F231E0"/>
    <w:lvl w:ilvl="0" w:tplc="24007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4D65"/>
    <w:multiLevelType w:val="multilevel"/>
    <w:tmpl w:val="CF2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63B11"/>
    <w:multiLevelType w:val="hybridMultilevel"/>
    <w:tmpl w:val="B40EF31E"/>
    <w:lvl w:ilvl="0" w:tplc="8F3EB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5486"/>
    <w:multiLevelType w:val="hybridMultilevel"/>
    <w:tmpl w:val="2102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F40A4"/>
    <w:multiLevelType w:val="hybridMultilevel"/>
    <w:tmpl w:val="73A6334C"/>
    <w:lvl w:ilvl="0" w:tplc="E2461C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6CC33E4"/>
    <w:multiLevelType w:val="hybridMultilevel"/>
    <w:tmpl w:val="653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B105A"/>
    <w:rsid w:val="00026240"/>
    <w:rsid w:val="00532D35"/>
    <w:rsid w:val="006B105A"/>
    <w:rsid w:val="007C5B06"/>
    <w:rsid w:val="00B2210C"/>
    <w:rsid w:val="00B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C"/>
  </w:style>
  <w:style w:type="paragraph" w:styleId="2">
    <w:name w:val="heading 2"/>
    <w:basedOn w:val="a"/>
    <w:link w:val="20"/>
    <w:uiPriority w:val="9"/>
    <w:qFormat/>
    <w:rsid w:val="006B1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B105A"/>
    <w:rPr>
      <w:b/>
      <w:bCs/>
    </w:rPr>
  </w:style>
  <w:style w:type="paragraph" w:customStyle="1" w:styleId="60">
    <w:name w:val="60"/>
    <w:basedOn w:val="a"/>
    <w:rsid w:val="007C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5B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Канат2016</dc:creator>
  <cp:lastModifiedBy>Канат2016</cp:lastModifiedBy>
  <cp:revision>4</cp:revision>
  <dcterms:created xsi:type="dcterms:W3CDTF">2020-03-14T06:38:00Z</dcterms:created>
  <dcterms:modified xsi:type="dcterms:W3CDTF">2020-03-14T07:16:00Z</dcterms:modified>
</cp:coreProperties>
</file>