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7" w:rsidRDefault="006D73F7" w:rsidP="006D73F7">
      <w:pPr>
        <w:pStyle w:val="7"/>
        <w:rPr>
          <w:b/>
          <w:i/>
        </w:rPr>
      </w:pPr>
      <w:r>
        <w:rPr>
          <w:b/>
          <w:i/>
        </w:rPr>
        <w:t>Тема: Расчет основных параметров протекторной защиты</w:t>
      </w:r>
    </w:p>
    <w:p w:rsidR="006D73F7" w:rsidRPr="006D73F7" w:rsidRDefault="006D73F7" w:rsidP="006D73F7">
      <w:pPr>
        <w:jc w:val="center"/>
        <w:rPr>
          <w:b/>
          <w:sz w:val="28"/>
          <w:szCs w:val="28"/>
        </w:rPr>
      </w:pPr>
      <w:r w:rsidRPr="006D73F7">
        <w:rPr>
          <w:b/>
          <w:sz w:val="28"/>
          <w:szCs w:val="28"/>
        </w:rPr>
        <w:t>(курсовой проект)</w:t>
      </w:r>
      <w:r>
        <w:rPr>
          <w:b/>
          <w:sz w:val="28"/>
          <w:szCs w:val="28"/>
        </w:rPr>
        <w:t xml:space="preserve">                19.03.2020</w:t>
      </w:r>
    </w:p>
    <w:p w:rsidR="006D73F7" w:rsidRDefault="006D73F7" w:rsidP="006D73F7">
      <w:pPr>
        <w:shd w:val="clear" w:color="auto" w:fill="FFFFFF"/>
        <w:ind w:firstLine="709"/>
        <w:jc w:val="center"/>
        <w:rPr>
          <w:sz w:val="28"/>
        </w:rPr>
      </w:pPr>
    </w:p>
    <w:p w:rsidR="006D73F7" w:rsidRDefault="006D73F7" w:rsidP="006D73F7">
      <w:pPr>
        <w:pStyle w:val="21"/>
      </w:pPr>
      <w:r>
        <w:rPr>
          <w:i/>
        </w:rPr>
        <w:t>Протекторная защита относится к электрохимическому виду защ</w:t>
      </w:r>
      <w:r>
        <w:rPr>
          <w:i/>
        </w:rPr>
        <w:t>и</w:t>
      </w:r>
      <w:r>
        <w:rPr>
          <w:i/>
        </w:rPr>
        <w:t>ты трубопровода от коррозии и</w:t>
      </w:r>
      <w:r>
        <w:rPr>
          <w:b/>
          <w:i/>
        </w:rPr>
        <w:t xml:space="preserve"> основана на принципе рабо</w:t>
      </w:r>
      <w:r>
        <w:rPr>
          <w:b/>
          <w:i/>
        </w:rPr>
        <w:softHyphen/>
        <w:t>ты гальванич</w:t>
      </w:r>
      <w:r>
        <w:rPr>
          <w:b/>
          <w:i/>
        </w:rPr>
        <w:t>е</w:t>
      </w:r>
      <w:r>
        <w:rPr>
          <w:b/>
          <w:i/>
        </w:rPr>
        <w:t>ского элемента.</w:t>
      </w:r>
      <w:r>
        <w:t xml:space="preserve"> Она автономна, благодаря чему может использоваться в районах, где отсутствуют источники электроэнергии.</w:t>
      </w:r>
    </w:p>
    <w:p w:rsidR="006D73F7" w:rsidRDefault="006D73F7" w:rsidP="006D73F7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Принципиальная схема протекторной защиты изображена на </w:t>
      </w:r>
      <w:r>
        <w:rPr>
          <w:sz w:val="28"/>
        </w:rPr>
        <w:t>рис. 9.18.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Наиболее распространенными протекторами являются магниевые, потенциал которых </w:t>
      </w:r>
      <w:proofErr w:type="spellStart"/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  <w:vertAlign w:val="subscript"/>
        </w:rPr>
        <w:t>пр</w:t>
      </w:r>
      <w:proofErr w:type="spellEnd"/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до подключения их к трубо</w:t>
      </w:r>
      <w:r>
        <w:rPr>
          <w:color w:val="000000"/>
          <w:sz w:val="28"/>
        </w:rPr>
        <w:softHyphen/>
        <w:t>проводу составляет - 1,6 В. Мин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мальный расчетный защитный потенциал </w:t>
      </w: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min</w:t>
      </w:r>
      <w:proofErr w:type="spellEnd"/>
      <w:r>
        <w:rPr>
          <w:i/>
          <w:color w:val="000000"/>
          <w:sz w:val="28"/>
          <w:vertAlign w:val="subscript"/>
        </w:rPr>
        <w:t xml:space="preserve"> </w:t>
      </w:r>
      <w:r>
        <w:rPr>
          <w:i/>
          <w:color w:val="000000"/>
          <w:sz w:val="28"/>
          <w:vertAlign w:val="subscript"/>
          <w:lang w:val="en-US"/>
        </w:rPr>
        <w:t>p</w:t>
      </w:r>
      <w:r>
        <w:rPr>
          <w:color w:val="000000"/>
          <w:sz w:val="28"/>
        </w:rPr>
        <w:t xml:space="preserve"> составляет, так же, как и для катодной за</w:t>
      </w:r>
      <w:r>
        <w:rPr>
          <w:color w:val="000000"/>
          <w:sz w:val="28"/>
        </w:rPr>
        <w:softHyphen/>
        <w:t>щиты - 0,85 В, естественный потенциал трубопровода по отноше</w:t>
      </w:r>
      <w:r>
        <w:rPr>
          <w:color w:val="000000"/>
          <w:sz w:val="28"/>
        </w:rPr>
        <w:softHyphen/>
        <w:t xml:space="preserve">нию к </w:t>
      </w:r>
      <w:proofErr w:type="spellStart"/>
      <w:r>
        <w:rPr>
          <w:color w:val="000000"/>
          <w:sz w:val="28"/>
        </w:rPr>
        <w:t>медносульфатному</w:t>
      </w:r>
      <w:proofErr w:type="spellEnd"/>
      <w:r>
        <w:rPr>
          <w:color w:val="000000"/>
          <w:sz w:val="28"/>
        </w:rPr>
        <w:t xml:space="preserve"> электроду сравнения </w:t>
      </w:r>
      <w:proofErr w:type="spellStart"/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  <w:vertAlign w:val="subscript"/>
        </w:rPr>
        <w:t>ест</w:t>
      </w:r>
      <w:proofErr w:type="spellEnd"/>
      <w:r>
        <w:rPr>
          <w:color w:val="000000"/>
          <w:sz w:val="28"/>
        </w:rPr>
        <w:t xml:space="preserve"> = - 0,55 В. Для повыш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ния эффективности работы протектора его погружают в специальную смесь солей, называемую активатором. </w:t>
      </w:r>
      <w:proofErr w:type="gramEnd"/>
    </w:p>
    <w:p w:rsidR="006D73F7" w:rsidRDefault="006D73F7" w:rsidP="006D73F7">
      <w:pPr>
        <w:shd w:val="clear" w:color="auto" w:fill="FFFFFF"/>
        <w:jc w:val="both"/>
        <w:rPr>
          <w:b/>
          <w:color w:val="000000"/>
          <w:sz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1pt;margin-top:-13.5pt;width:381.6pt;height:363.8pt;z-index:251660288" o:allowincell="f">
            <v:imagedata r:id="rId5" o:title=""/>
            <w10:wrap type="topAndBottom"/>
          </v:shape>
          <o:OLEObject Type="Embed" ProgID="Visio.Drawing.5" ShapeID="_x0000_s1026" DrawAspect="Content" ObjectID="_1645970453" r:id="rId6"/>
        </w:pict>
      </w:r>
    </w:p>
    <w:p w:rsidR="006D73F7" w:rsidRDefault="006D73F7" w:rsidP="006D73F7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Рис. 1 Принципиальная схема протекторной защиты:</w:t>
      </w:r>
    </w:p>
    <w:p w:rsidR="006D73F7" w:rsidRDefault="006D73F7" w:rsidP="006D73F7">
      <w:pPr>
        <w:shd w:val="clear" w:color="auto" w:fill="FFFFFF"/>
        <w:jc w:val="center"/>
        <w:rPr>
          <w:color w:val="000000"/>
          <w:sz w:val="24"/>
        </w:rPr>
      </w:pPr>
      <w:r>
        <w:rPr>
          <w:i/>
          <w:color w:val="000000"/>
          <w:sz w:val="24"/>
        </w:rPr>
        <w:t xml:space="preserve">1   –   </w:t>
      </w:r>
      <w:r>
        <w:rPr>
          <w:color w:val="000000"/>
          <w:sz w:val="24"/>
        </w:rPr>
        <w:t xml:space="preserve">трубопровод;   </w:t>
      </w:r>
      <w:r>
        <w:rPr>
          <w:i/>
          <w:color w:val="000000"/>
          <w:sz w:val="24"/>
        </w:rPr>
        <w:t xml:space="preserve">2   –   </w:t>
      </w:r>
      <w:r>
        <w:rPr>
          <w:color w:val="000000"/>
          <w:sz w:val="24"/>
        </w:rPr>
        <w:t xml:space="preserve">дренажный   провод;   </w:t>
      </w:r>
      <w:r>
        <w:rPr>
          <w:i/>
          <w:color w:val="000000"/>
          <w:sz w:val="24"/>
        </w:rPr>
        <w:t xml:space="preserve">3   –   </w:t>
      </w:r>
      <w:proofErr w:type="gramStart"/>
      <w:r>
        <w:rPr>
          <w:color w:val="000000"/>
          <w:sz w:val="24"/>
        </w:rPr>
        <w:t>контрольно-измерительная</w:t>
      </w:r>
      <w:proofErr w:type="gramEnd"/>
      <w:r>
        <w:rPr>
          <w:color w:val="000000"/>
          <w:sz w:val="24"/>
        </w:rPr>
        <w:t xml:space="preserve"> </w:t>
      </w:r>
    </w:p>
    <w:p w:rsidR="006D73F7" w:rsidRDefault="006D73F7" w:rsidP="006D73F7">
      <w:pPr>
        <w:shd w:val="clear" w:color="auto" w:fill="FFFFFF"/>
        <w:jc w:val="center"/>
        <w:rPr>
          <w:sz w:val="24"/>
        </w:rPr>
      </w:pPr>
      <w:r>
        <w:rPr>
          <w:color w:val="000000"/>
          <w:sz w:val="24"/>
        </w:rPr>
        <w:t>к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лонка; </w:t>
      </w:r>
      <w:r>
        <w:rPr>
          <w:i/>
          <w:color w:val="000000"/>
          <w:sz w:val="24"/>
        </w:rPr>
        <w:t xml:space="preserve">4 – </w:t>
      </w:r>
      <w:r>
        <w:rPr>
          <w:color w:val="000000"/>
          <w:sz w:val="24"/>
        </w:rPr>
        <w:t xml:space="preserve">активатор; </w:t>
      </w:r>
      <w:r>
        <w:rPr>
          <w:i/>
          <w:color w:val="000000"/>
          <w:sz w:val="24"/>
        </w:rPr>
        <w:t xml:space="preserve">5 – </w:t>
      </w:r>
      <w:r>
        <w:rPr>
          <w:color w:val="000000"/>
          <w:sz w:val="24"/>
        </w:rPr>
        <w:t>протектор</w:t>
      </w:r>
    </w:p>
    <w:p w:rsidR="006D73F7" w:rsidRDefault="006D73F7" w:rsidP="006D73F7">
      <w:pPr>
        <w:shd w:val="clear" w:color="auto" w:fill="FFFFFF"/>
        <w:rPr>
          <w:b/>
          <w:i/>
          <w:color w:val="000000"/>
          <w:sz w:val="24"/>
        </w:rPr>
      </w:pPr>
    </w:p>
    <w:p w:rsidR="006D73F7" w:rsidRDefault="006D73F7" w:rsidP="006D73F7">
      <w:pPr>
        <w:shd w:val="clear" w:color="auto" w:fill="FFFFFF"/>
        <w:rPr>
          <w:b/>
          <w:i/>
          <w:color w:val="000000"/>
          <w:sz w:val="24"/>
        </w:rPr>
      </w:pPr>
    </w:p>
    <w:p w:rsidR="006D73F7" w:rsidRDefault="006D73F7" w:rsidP="006D73F7">
      <w:pPr>
        <w:shd w:val="clear" w:color="auto" w:fill="FFFFFF"/>
        <w:rPr>
          <w:b/>
          <w:i/>
          <w:color w:val="000000"/>
          <w:sz w:val="24"/>
        </w:rPr>
      </w:pPr>
    </w:p>
    <w:p w:rsidR="006D73F7" w:rsidRDefault="006D73F7" w:rsidP="006D73F7">
      <w:pPr>
        <w:pStyle w:val="5"/>
        <w:spacing w:before="0" w:line="240" w:lineRule="auto"/>
        <w:jc w:val="right"/>
      </w:pPr>
      <w:r>
        <w:lastRenderedPageBreak/>
        <w:t>Таблица 1</w:t>
      </w:r>
    </w:p>
    <w:p w:rsidR="006D73F7" w:rsidRDefault="006D73F7" w:rsidP="006D73F7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Техническая характеристика протекторов</w:t>
      </w:r>
    </w:p>
    <w:p w:rsidR="006D73F7" w:rsidRDefault="006D73F7" w:rsidP="006D73F7">
      <w:pPr>
        <w:shd w:val="clear" w:color="auto" w:fill="FFFFFF"/>
        <w:rPr>
          <w:b/>
          <w:color w:val="000000"/>
          <w:sz w:val="1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10"/>
        <w:gridCol w:w="1110"/>
        <w:gridCol w:w="1111"/>
        <w:gridCol w:w="1110"/>
        <w:gridCol w:w="1110"/>
        <w:gridCol w:w="1111"/>
      </w:tblGrid>
      <w:tr w:rsidR="006D73F7" w:rsidTr="009A57B6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pStyle w:val="6"/>
              <w:jc w:val="center"/>
            </w:pPr>
            <w:r>
              <w:t>Показатели</w:t>
            </w:r>
          </w:p>
        </w:tc>
        <w:tc>
          <w:tcPr>
            <w:tcW w:w="3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Тип протектора</w:t>
            </w:r>
          </w:p>
        </w:tc>
        <w:tc>
          <w:tcPr>
            <w:tcW w:w="3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Тип </w:t>
            </w:r>
            <w:proofErr w:type="gramStart"/>
            <w:r>
              <w:rPr>
                <w:color w:val="000000"/>
                <w:sz w:val="28"/>
              </w:rPr>
              <w:t>комплектного</w:t>
            </w:r>
            <w:proofErr w:type="gramEnd"/>
          </w:p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протек</w:t>
            </w:r>
            <w:r>
              <w:rPr>
                <w:color w:val="000000"/>
                <w:sz w:val="28"/>
              </w:rPr>
              <w:softHyphen/>
              <w:t>тора</w:t>
            </w:r>
          </w:p>
        </w:tc>
      </w:tr>
      <w:tr w:rsidR="006D73F7" w:rsidTr="009A57B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3F7" w:rsidRDefault="006D73F7" w:rsidP="009A57B6">
            <w:pPr>
              <w:jc w:val="center"/>
              <w:rPr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ПМ5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ПМ10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ПМ20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ПМ5У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ПМ10У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ПМ20У</w:t>
            </w:r>
          </w:p>
        </w:tc>
      </w:tr>
      <w:tr w:rsidR="006D73F7" w:rsidTr="009A57B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Размеры, </w:t>
            </w:r>
            <w:proofErr w:type="gramStart"/>
            <w:r>
              <w:rPr>
                <w:i/>
                <w:color w:val="000000"/>
                <w:sz w:val="28"/>
              </w:rPr>
              <w:t>мм</w:t>
            </w:r>
            <w:proofErr w:type="gramEnd"/>
            <w:r>
              <w:rPr>
                <w:color w:val="000000"/>
                <w:sz w:val="28"/>
              </w:rPr>
              <w:t xml:space="preserve">: 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11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11" w:type="dxa"/>
            <w:tcBorders>
              <w:left w:val="nil"/>
              <w:right w:val="single" w:sz="12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6D73F7" w:rsidTr="009A57B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ind w:firstLine="24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плане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>
              <w:rPr>
                <w:color w:val="000000"/>
                <w:sz w:val="28"/>
              </w:rPr>
              <w:sym w:font="Symbol" w:char="F0B4"/>
            </w: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100</w:t>
            </w:r>
            <w:r>
              <w:rPr>
                <w:color w:val="000000"/>
                <w:sz w:val="28"/>
              </w:rPr>
              <w:sym w:font="Symbol" w:char="F0B4"/>
            </w:r>
            <w:r>
              <w:rPr>
                <w:color w:val="000000"/>
                <w:sz w:val="28"/>
              </w:rPr>
              <w:t>130</w:t>
            </w:r>
          </w:p>
        </w:tc>
        <w:tc>
          <w:tcPr>
            <w:tcW w:w="1111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155</w:t>
            </w:r>
            <w:r>
              <w:rPr>
                <w:color w:val="000000"/>
                <w:sz w:val="28"/>
              </w:rPr>
              <w:sym w:font="Symbol" w:char="F0B4"/>
            </w:r>
            <w:r>
              <w:rPr>
                <w:color w:val="000000"/>
                <w:sz w:val="28"/>
              </w:rPr>
              <w:t>175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11" w:type="dxa"/>
            <w:tcBorders>
              <w:left w:val="nil"/>
              <w:right w:val="single" w:sz="12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73F7" w:rsidTr="009A57B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Условный диаметр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95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123</w:t>
            </w:r>
          </w:p>
        </w:tc>
        <w:tc>
          <w:tcPr>
            <w:tcW w:w="1111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181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11" w:type="dxa"/>
            <w:tcBorders>
              <w:left w:val="nil"/>
              <w:right w:val="single" w:sz="12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D73F7" w:rsidTr="009A57B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Диаметр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1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165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111" w:type="dxa"/>
            <w:tcBorders>
              <w:left w:val="nil"/>
              <w:right w:val="single" w:sz="12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270</w:t>
            </w:r>
          </w:p>
        </w:tc>
      </w:tr>
      <w:tr w:rsidR="006D73F7" w:rsidTr="009A57B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Длина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500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600</w:t>
            </w:r>
          </w:p>
        </w:tc>
        <w:tc>
          <w:tcPr>
            <w:tcW w:w="1111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610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580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700</w:t>
            </w:r>
          </w:p>
        </w:tc>
        <w:tc>
          <w:tcPr>
            <w:tcW w:w="1111" w:type="dxa"/>
            <w:tcBorders>
              <w:left w:val="nil"/>
              <w:right w:val="single" w:sz="12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710</w:t>
            </w:r>
          </w:p>
        </w:tc>
      </w:tr>
      <w:tr w:rsidR="006D73F7" w:rsidTr="009A57B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Рабочая повер</w:t>
            </w:r>
            <w:r>
              <w:rPr>
                <w:color w:val="000000"/>
                <w:sz w:val="28"/>
              </w:rPr>
              <w:t>х</w:t>
            </w:r>
            <w:r>
              <w:rPr>
                <w:color w:val="000000"/>
                <w:sz w:val="28"/>
              </w:rPr>
              <w:t xml:space="preserve">ность, </w:t>
            </w:r>
            <w:r>
              <w:rPr>
                <w:i/>
                <w:color w:val="000000"/>
                <w:sz w:val="28"/>
              </w:rPr>
              <w:t>м</w:t>
            </w:r>
            <w:proofErr w:type="gramStart"/>
            <w:r>
              <w:rPr>
                <w:i/>
                <w:color w:val="000000"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0,16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0,23</w:t>
            </w:r>
          </w:p>
        </w:tc>
        <w:tc>
          <w:tcPr>
            <w:tcW w:w="1111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0,35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1" w:type="dxa"/>
            <w:tcBorders>
              <w:left w:val="nil"/>
              <w:right w:val="single" w:sz="12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D73F7" w:rsidTr="009A57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3F7" w:rsidRDefault="006D73F7" w:rsidP="009A57B6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Масса, </w:t>
            </w:r>
            <w:proofErr w:type="gramStart"/>
            <w:r>
              <w:rPr>
                <w:i/>
                <w:color w:val="000000"/>
                <w:sz w:val="28"/>
              </w:rPr>
              <w:t>кг</w:t>
            </w:r>
            <w:proofErr w:type="gramEnd"/>
          </w:p>
        </w:tc>
        <w:tc>
          <w:tcPr>
            <w:tcW w:w="111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111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11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111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111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111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3F7" w:rsidRDefault="006D73F7" w:rsidP="009A57B6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</w:tr>
    </w:tbl>
    <w:p w:rsidR="006D73F7" w:rsidRDefault="006D73F7" w:rsidP="006D73F7">
      <w:pPr>
        <w:pStyle w:val="a3"/>
        <w:spacing w:line="235" w:lineRule="auto"/>
        <w:ind w:firstLine="709"/>
      </w:pPr>
      <w:r>
        <w:t>Такая конструкция называется комплектным протектором. Техническая характеристика магниевых протекторов представлена в табл. 1.</w:t>
      </w:r>
    </w:p>
    <w:p w:rsidR="006D73F7" w:rsidRDefault="006D73F7" w:rsidP="006D73F7">
      <w:pPr>
        <w:shd w:val="clear" w:color="auto" w:fill="FFFFFF"/>
        <w:spacing w:line="235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При расчете протекторной установки задаются числом про</w:t>
      </w:r>
      <w:r>
        <w:rPr>
          <w:color w:val="000000"/>
          <w:sz w:val="28"/>
        </w:rPr>
        <w:softHyphen/>
        <w:t xml:space="preserve">текторов в ней </w:t>
      </w:r>
      <w:proofErr w:type="spellStart"/>
      <w:proofErr w:type="gramStart"/>
      <w:r>
        <w:rPr>
          <w:i/>
          <w:color w:val="000000"/>
          <w:sz w:val="28"/>
        </w:rPr>
        <w:t>п</w:t>
      </w:r>
      <w:proofErr w:type="spellEnd"/>
      <w:proofErr w:type="gramEnd"/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и определяют следующие параметры: сопротив</w:t>
      </w:r>
      <w:r>
        <w:rPr>
          <w:color w:val="000000"/>
          <w:sz w:val="28"/>
        </w:rPr>
        <w:softHyphen/>
        <w:t>ление растеканию тока и силу тока протекторной установки, протяженность защитной зоны, срок службы.</w:t>
      </w:r>
    </w:p>
    <w:p w:rsidR="006D73F7" w:rsidRDefault="006D73F7" w:rsidP="006D73F7">
      <w:pPr>
        <w:pStyle w:val="21"/>
        <w:spacing w:line="235" w:lineRule="auto"/>
        <w:rPr>
          <w:b/>
        </w:rPr>
      </w:pPr>
      <w:r>
        <w:rPr>
          <w:b/>
        </w:rPr>
        <w:t>Алгоритм расчета.</w:t>
      </w:r>
    </w:p>
    <w:p w:rsidR="006D73F7" w:rsidRDefault="006D73F7" w:rsidP="006D73F7">
      <w:pPr>
        <w:shd w:val="clear" w:color="auto" w:fill="FFFFFF"/>
        <w:spacing w:line="235" w:lineRule="auto"/>
        <w:ind w:firstLine="709"/>
        <w:jc w:val="both"/>
        <w:rPr>
          <w:i/>
          <w:sz w:val="28"/>
        </w:rPr>
      </w:pPr>
      <w:r>
        <w:rPr>
          <w:i/>
          <w:color w:val="000000"/>
          <w:sz w:val="28"/>
        </w:rPr>
        <w:t xml:space="preserve">1. Сопротивление изоляции трубопровода на единице длины </w:t>
      </w:r>
      <w:r>
        <w:rPr>
          <w:i/>
          <w:color w:val="000000"/>
          <w:sz w:val="28"/>
          <w:lang w:val="en-US"/>
        </w:rPr>
        <w:t>R</w:t>
      </w:r>
      <w:proofErr w:type="spellStart"/>
      <w:r>
        <w:rPr>
          <w:i/>
          <w:color w:val="000000"/>
          <w:sz w:val="28"/>
          <w:vertAlign w:val="subscript"/>
        </w:rPr>
        <w:t>из</w:t>
      </w:r>
      <w:proofErr w:type="gramStart"/>
      <w:r>
        <w:rPr>
          <w:i/>
          <w:color w:val="000000"/>
          <w:sz w:val="28"/>
          <w:vertAlign w:val="subscript"/>
        </w:rPr>
        <w:t>.к</w:t>
      </w:r>
      <w:proofErr w:type="spellEnd"/>
      <w:proofErr w:type="gramEnd"/>
      <w:r>
        <w:rPr>
          <w:i/>
          <w:color w:val="000000"/>
          <w:sz w:val="28"/>
        </w:rPr>
        <w:t xml:space="preserve"> (опр</w:t>
      </w:r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</w:rPr>
        <w:t xml:space="preserve">деляется по формуле (9.34) при заданном </w:t>
      </w:r>
      <w:r>
        <w:rPr>
          <w:i/>
          <w:color w:val="000000"/>
          <w:sz w:val="28"/>
          <w:lang w:val="en-US"/>
        </w:rPr>
        <w:t>R</w:t>
      </w:r>
      <w:r>
        <w:rPr>
          <w:i/>
          <w:color w:val="000000"/>
          <w:sz w:val="28"/>
          <w:vertAlign w:val="subscript"/>
        </w:rPr>
        <w:t>п.к</w:t>
      </w:r>
      <w:r>
        <w:rPr>
          <w:i/>
          <w:color w:val="000000"/>
          <w:sz w:val="28"/>
        </w:rPr>
        <w:t>).</w:t>
      </w:r>
    </w:p>
    <w:p w:rsidR="006D73F7" w:rsidRDefault="006D73F7" w:rsidP="006D73F7">
      <w:pPr>
        <w:numPr>
          <w:ilvl w:val="0"/>
          <w:numId w:val="1"/>
        </w:numPr>
        <w:shd w:val="clear" w:color="auto" w:fill="FFFFFF"/>
        <w:spacing w:line="235" w:lineRule="auto"/>
        <w:ind w:left="0"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Сопротивление растеканию тока с протекторной установ</w:t>
      </w:r>
      <w:r>
        <w:rPr>
          <w:i/>
          <w:color w:val="000000"/>
          <w:sz w:val="28"/>
        </w:rPr>
        <w:softHyphen/>
        <w:t>ки, при вертикальном расположении протекторов</w:t>
      </w:r>
    </w:p>
    <w:p w:rsidR="006D73F7" w:rsidRDefault="006D73F7" w:rsidP="006D73F7">
      <w:pPr>
        <w:shd w:val="clear" w:color="auto" w:fill="FFFFFF"/>
        <w:spacing w:before="120" w:after="120" w:line="235" w:lineRule="auto"/>
        <w:jc w:val="right"/>
        <w:rPr>
          <w:sz w:val="28"/>
        </w:rPr>
      </w:pPr>
      <w:r>
        <w:rPr>
          <w:color w:val="000000"/>
          <w:position w:val="-30"/>
          <w:sz w:val="28"/>
        </w:rPr>
        <w:object w:dxaOrig="5580" w:dyaOrig="700">
          <v:shape id="_x0000_i1025" type="#_x0000_t75" style="width:372.75pt;height:46.5pt" o:ole="" fillcolor="window">
            <v:imagedata r:id="rId7" o:title=""/>
          </v:shape>
          <o:OLEObject Type="Embed" ProgID="Equation.3" ShapeID="_x0000_i1025" DrawAspect="Content" ObjectID="_1645970438" r:id="rId8"/>
        </w:object>
      </w:r>
      <w:r>
        <w:rPr>
          <w:color w:val="000000"/>
          <w:sz w:val="28"/>
        </w:rPr>
        <w:t>,     (1)</w:t>
      </w:r>
    </w:p>
    <w:p w:rsidR="006D73F7" w:rsidRDefault="006D73F7" w:rsidP="006D73F7">
      <w:pPr>
        <w:shd w:val="clear" w:color="auto" w:fill="FFFFFF"/>
        <w:spacing w:line="235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где </w:t>
      </w:r>
      <w:r>
        <w:rPr>
          <w:i/>
          <w:color w:val="000000"/>
          <w:sz w:val="28"/>
        </w:rPr>
        <w:sym w:font="Symbol" w:char="F072"/>
      </w:r>
      <w:proofErr w:type="spellStart"/>
      <w:r>
        <w:rPr>
          <w:i/>
          <w:color w:val="000000"/>
          <w:sz w:val="28"/>
          <w:vertAlign w:val="subscript"/>
        </w:rPr>
        <w:t>гр</w:t>
      </w:r>
      <w:proofErr w:type="spellEnd"/>
      <w:r>
        <w:rPr>
          <w:color w:val="000000"/>
          <w:sz w:val="28"/>
        </w:rPr>
        <w:t xml:space="preserve"> – удельное сопротивление грунта, окружающего комп</w:t>
      </w:r>
      <w:r>
        <w:rPr>
          <w:color w:val="000000"/>
          <w:sz w:val="28"/>
        </w:rPr>
        <w:softHyphen/>
        <w:t xml:space="preserve">лектный протектор; </w:t>
      </w:r>
      <w:r>
        <w:rPr>
          <w:i/>
          <w:color w:val="000000"/>
          <w:sz w:val="28"/>
        </w:rPr>
        <w:sym w:font="Symbol" w:char="F072"/>
      </w:r>
      <w:proofErr w:type="spellStart"/>
      <w:r>
        <w:rPr>
          <w:i/>
          <w:color w:val="000000"/>
          <w:sz w:val="28"/>
          <w:vertAlign w:val="subscript"/>
        </w:rPr>
        <w:t>ак</w:t>
      </w:r>
      <w:proofErr w:type="spellEnd"/>
      <w:r>
        <w:rPr>
          <w:color w:val="000000"/>
          <w:sz w:val="28"/>
        </w:rPr>
        <w:t xml:space="preserve"> – удельное сопротивление активатора; </w:t>
      </w:r>
      <w:proofErr w:type="spellStart"/>
      <w:r>
        <w:rPr>
          <w:i/>
          <w:color w:val="000000"/>
          <w:sz w:val="28"/>
          <w:lang w:val="en-US"/>
        </w:rPr>
        <w:t>d</w:t>
      </w:r>
      <w:r>
        <w:rPr>
          <w:i/>
          <w:color w:val="000000"/>
          <w:sz w:val="28"/>
          <w:vertAlign w:val="subscript"/>
          <w:lang w:val="en-US"/>
        </w:rPr>
        <w:t>a</w:t>
      </w:r>
      <w:proofErr w:type="spellEnd"/>
      <w:r>
        <w:rPr>
          <w:i/>
          <w:color w:val="000000"/>
          <w:sz w:val="28"/>
          <w:vertAlign w:val="subscript"/>
        </w:rPr>
        <w:t>к</w:t>
      </w:r>
      <w:r>
        <w:rPr>
          <w:i/>
          <w:color w:val="000000"/>
          <w:sz w:val="28"/>
        </w:rPr>
        <w:t xml:space="preserve">, </w:t>
      </w:r>
      <w:r>
        <w:rPr>
          <w:i/>
          <w:color w:val="000000"/>
          <w:sz w:val="28"/>
          <w:lang w:val="en-US"/>
        </w:rPr>
        <w:t>l</w:t>
      </w:r>
      <w:proofErr w:type="spellStart"/>
      <w:r>
        <w:rPr>
          <w:i/>
          <w:color w:val="000000"/>
          <w:sz w:val="28"/>
          <w:vertAlign w:val="subscript"/>
        </w:rPr>
        <w:t>ак</w:t>
      </w:r>
      <w:proofErr w:type="spellEnd"/>
      <w:r>
        <w:rPr>
          <w:color w:val="000000"/>
          <w:sz w:val="28"/>
        </w:rPr>
        <w:t xml:space="preserve"> – соответственно диаметр и длина активатора, (комп</w:t>
      </w:r>
      <w:r>
        <w:rPr>
          <w:color w:val="000000"/>
          <w:sz w:val="28"/>
        </w:rPr>
        <w:softHyphen/>
        <w:t xml:space="preserve">лектного протектора); </w:t>
      </w:r>
      <w:proofErr w:type="spellStart"/>
      <w:r>
        <w:rPr>
          <w:i/>
          <w:color w:val="000000"/>
          <w:sz w:val="28"/>
          <w:lang w:val="en-US"/>
        </w:rPr>
        <w:t>d</w:t>
      </w:r>
      <w:r>
        <w:rPr>
          <w:i/>
          <w:color w:val="000000"/>
          <w:sz w:val="28"/>
          <w:vertAlign w:val="subscript"/>
          <w:lang w:val="en-US"/>
        </w:rPr>
        <w:t>np</w:t>
      </w:r>
      <w:proofErr w:type="spellEnd"/>
      <w:r>
        <w:rPr>
          <w:i/>
          <w:color w:val="000000"/>
          <w:sz w:val="28"/>
        </w:rPr>
        <w:t xml:space="preserve"> – </w:t>
      </w:r>
      <w:r>
        <w:rPr>
          <w:color w:val="000000"/>
          <w:sz w:val="28"/>
        </w:rPr>
        <w:t>диаметр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тектора, м; </w:t>
      </w:r>
      <w:r>
        <w:rPr>
          <w:i/>
          <w:color w:val="000000"/>
          <w:sz w:val="28"/>
          <w:lang w:val="en-US"/>
        </w:rPr>
        <w:t>h</w:t>
      </w:r>
      <w:proofErr w:type="spellStart"/>
      <w:r>
        <w:rPr>
          <w:i/>
          <w:color w:val="000000"/>
          <w:sz w:val="28"/>
          <w:vertAlign w:val="subscript"/>
        </w:rPr>
        <w:t>пр</w:t>
      </w:r>
      <w:proofErr w:type="spellEnd"/>
      <w:r>
        <w:rPr>
          <w:color w:val="000000"/>
          <w:sz w:val="28"/>
        </w:rPr>
        <w:t xml:space="preserve"> – глубина установки протектора (от поверхности земли до 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</w:t>
      </w:r>
      <w:r>
        <w:rPr>
          <w:color w:val="000000"/>
          <w:sz w:val="28"/>
        </w:rPr>
        <w:softHyphen/>
        <w:t xml:space="preserve">дины протектора); </w:t>
      </w:r>
      <w:proofErr w:type="spellStart"/>
      <w:proofErr w:type="gramStart"/>
      <w:r>
        <w:rPr>
          <w:i/>
          <w:color w:val="000000"/>
          <w:sz w:val="28"/>
        </w:rPr>
        <w:t>п</w:t>
      </w:r>
      <w:proofErr w:type="spellEnd"/>
      <w:proofErr w:type="gramEnd"/>
      <w:r>
        <w:rPr>
          <w:i/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число протекторов в установке; </w:t>
      </w:r>
      <w:r>
        <w:rPr>
          <w:i/>
          <w:color w:val="000000"/>
          <w:sz w:val="28"/>
        </w:rPr>
        <w:sym w:font="Symbol" w:char="F068"/>
      </w:r>
      <w:r>
        <w:rPr>
          <w:i/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 – коэффициент, учитывающий взаимное экранирование вертикальных протекторов в группе. Для ориентировочных расчетов может быть </w:t>
      </w:r>
      <w:proofErr w:type="gramStart"/>
      <w:r>
        <w:rPr>
          <w:color w:val="000000"/>
          <w:sz w:val="28"/>
        </w:rPr>
        <w:t>принят</w:t>
      </w:r>
      <w:proofErr w:type="gramEnd"/>
      <w:r>
        <w:rPr>
          <w:color w:val="000000"/>
          <w:sz w:val="28"/>
        </w:rPr>
        <w:t xml:space="preserve"> равным 0,7, при защите одиночными протекторами </w:t>
      </w:r>
      <w:r>
        <w:rPr>
          <w:i/>
          <w:color w:val="000000"/>
          <w:sz w:val="28"/>
        </w:rPr>
        <w:sym w:font="Symbol" w:char="F068"/>
      </w:r>
      <w:r>
        <w:rPr>
          <w:i/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 = 1,0.</w:t>
      </w:r>
    </w:p>
    <w:p w:rsidR="006D73F7" w:rsidRDefault="006D73F7" w:rsidP="006D73F7">
      <w:pPr>
        <w:numPr>
          <w:ilvl w:val="0"/>
          <w:numId w:val="1"/>
        </w:numPr>
        <w:shd w:val="clear" w:color="auto" w:fill="FFFFFF"/>
        <w:tabs>
          <w:tab w:val="num" w:pos="993"/>
        </w:tabs>
        <w:spacing w:line="235" w:lineRule="auto"/>
        <w:ind w:left="993" w:hanging="284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Протяженность защитной зоны протекторной установки</w:t>
      </w:r>
    </w:p>
    <w:p w:rsidR="006D73F7" w:rsidRDefault="006D73F7" w:rsidP="006D73F7">
      <w:pPr>
        <w:shd w:val="clear" w:color="auto" w:fill="FFFFFF"/>
        <w:spacing w:before="120" w:after="120" w:line="235" w:lineRule="auto"/>
        <w:jc w:val="right"/>
        <w:rPr>
          <w:sz w:val="28"/>
        </w:rPr>
      </w:pPr>
      <w:r>
        <w:rPr>
          <w:color w:val="000000"/>
          <w:position w:val="-28"/>
          <w:sz w:val="28"/>
        </w:rPr>
        <w:object w:dxaOrig="2060" w:dyaOrig="660">
          <v:shape id="_x0000_i1026" type="#_x0000_t75" style="width:133.5pt;height:43.5pt" o:ole="" fillcolor="window">
            <v:imagedata r:id="rId9" o:title=""/>
          </v:shape>
          <o:OLEObject Type="Embed" ProgID="Equation.3" ShapeID="_x0000_i1026" DrawAspect="Content" ObjectID="_1645970439" r:id="rId10"/>
        </w:objec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(2)</w:t>
      </w:r>
    </w:p>
    <w:p w:rsidR="006D73F7" w:rsidRDefault="006D73F7" w:rsidP="006D73F7">
      <w:pPr>
        <w:pStyle w:val="21"/>
        <w:tabs>
          <w:tab w:val="left" w:pos="993"/>
        </w:tabs>
        <w:spacing w:line="235" w:lineRule="auto"/>
        <w:ind w:firstLine="643"/>
        <w:rPr>
          <w:i/>
          <w:spacing w:val="-7"/>
        </w:rPr>
      </w:pPr>
      <w:r>
        <w:rPr>
          <w:i/>
          <w:spacing w:val="-7"/>
        </w:rPr>
        <w:t>4.Сила тока протекторной установки при подключении ее к трубопров</w:t>
      </w:r>
      <w:r>
        <w:rPr>
          <w:i/>
          <w:spacing w:val="-7"/>
        </w:rPr>
        <w:t>о</w:t>
      </w:r>
      <w:r>
        <w:rPr>
          <w:i/>
          <w:spacing w:val="-7"/>
        </w:rPr>
        <w:t>ду</w:t>
      </w:r>
    </w:p>
    <w:p w:rsidR="006D73F7" w:rsidRDefault="006D73F7" w:rsidP="006D73F7">
      <w:pPr>
        <w:shd w:val="clear" w:color="auto" w:fill="FFFFFF"/>
        <w:spacing w:before="120" w:after="120" w:line="235" w:lineRule="auto"/>
        <w:jc w:val="right"/>
        <w:rPr>
          <w:sz w:val="28"/>
        </w:rPr>
      </w:pPr>
      <w:r>
        <w:rPr>
          <w:position w:val="-28"/>
          <w:sz w:val="28"/>
        </w:rPr>
        <w:object w:dxaOrig="1660" w:dyaOrig="700">
          <v:shape id="_x0000_i1027" type="#_x0000_t75" style="width:105.75pt;height:45pt" o:ole="" fillcolor="window">
            <v:imagedata r:id="rId11" o:title=""/>
          </v:shape>
          <o:OLEObject Type="Embed" ProgID="Equation.3" ShapeID="_x0000_i1027" DrawAspect="Content" ObjectID="_1645970440" r:id="rId12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(3)</w:t>
      </w:r>
    </w:p>
    <w:p w:rsidR="006D73F7" w:rsidRDefault="006D73F7" w:rsidP="006D73F7">
      <w:pPr>
        <w:shd w:val="clear" w:color="auto" w:fill="FFFFFF"/>
        <w:spacing w:line="235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где </w:t>
      </w:r>
      <w:proofErr w:type="gramStart"/>
      <w:r>
        <w:rPr>
          <w:i/>
          <w:color w:val="000000"/>
          <w:sz w:val="28"/>
          <w:lang w:val="en-US"/>
        </w:rPr>
        <w:t>R</w:t>
      </w:r>
      <w:proofErr w:type="spellStart"/>
      <w:proofErr w:type="gramEnd"/>
      <w:r>
        <w:rPr>
          <w:i/>
          <w:color w:val="000000"/>
          <w:sz w:val="28"/>
          <w:vertAlign w:val="subscript"/>
        </w:rPr>
        <w:t>тр</w:t>
      </w:r>
      <w:proofErr w:type="spellEnd"/>
      <w:r>
        <w:rPr>
          <w:color w:val="000000"/>
          <w:sz w:val="28"/>
        </w:rPr>
        <w:t xml:space="preserve"> – сопротивление растеканию тока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защищаемого участка трубопр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вода,</w:t>
      </w:r>
    </w:p>
    <w:p w:rsidR="006D73F7" w:rsidRDefault="006D73F7" w:rsidP="006D73F7">
      <w:pPr>
        <w:shd w:val="clear" w:color="auto" w:fill="FFFFFF"/>
        <w:spacing w:line="235" w:lineRule="auto"/>
        <w:jc w:val="right"/>
        <w:rPr>
          <w:sz w:val="28"/>
        </w:rPr>
      </w:pPr>
      <w:r>
        <w:rPr>
          <w:position w:val="-48"/>
          <w:sz w:val="28"/>
        </w:rPr>
        <w:object w:dxaOrig="1820" w:dyaOrig="880">
          <v:shape id="_x0000_i1028" type="#_x0000_t75" style="width:122.25pt;height:59.25pt" o:ole="" fillcolor="window">
            <v:imagedata r:id="rId13" o:title=""/>
          </v:shape>
          <o:OLEObject Type="Embed" ProgID="Equation.3" ShapeID="_x0000_i1028" DrawAspect="Content" ObjectID="_1645970441" r:id="rId14"/>
        </w:object>
      </w:r>
      <w:r>
        <w:rPr>
          <w:sz w:val="28"/>
          <w:vertAlign w:val="superscript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(4)</w:t>
      </w:r>
    </w:p>
    <w:p w:rsidR="006D73F7" w:rsidRDefault="006D73F7" w:rsidP="006D73F7">
      <w:pPr>
        <w:shd w:val="clear" w:color="auto" w:fill="FFFFFF"/>
        <w:spacing w:line="235" w:lineRule="auto"/>
        <w:ind w:firstLine="720"/>
        <w:rPr>
          <w:sz w:val="28"/>
        </w:rPr>
      </w:pPr>
      <w:r>
        <w:rPr>
          <w:color w:val="000000"/>
          <w:sz w:val="28"/>
        </w:rPr>
        <w:t xml:space="preserve">здесь </w:t>
      </w:r>
      <w:proofErr w:type="gramStart"/>
      <w:r>
        <w:rPr>
          <w:i/>
          <w:color w:val="000000"/>
          <w:sz w:val="28"/>
          <w:lang w:val="en-US"/>
        </w:rPr>
        <w:t>R</w:t>
      </w:r>
      <w:proofErr w:type="gramEnd"/>
      <w:r>
        <w:rPr>
          <w:i/>
          <w:color w:val="000000"/>
          <w:sz w:val="28"/>
          <w:vertAlign w:val="subscript"/>
        </w:rPr>
        <w:t xml:space="preserve">т  </w:t>
      </w:r>
      <w:r>
        <w:rPr>
          <w:i/>
          <w:color w:val="000000"/>
          <w:sz w:val="28"/>
        </w:rPr>
        <w:t xml:space="preserve">– </w:t>
      </w:r>
      <w:r>
        <w:rPr>
          <w:color w:val="000000"/>
          <w:sz w:val="28"/>
        </w:rPr>
        <w:t>продольное сопротивление трубопровода на еди</w:t>
      </w:r>
      <w:r>
        <w:rPr>
          <w:color w:val="000000"/>
          <w:sz w:val="28"/>
        </w:rPr>
        <w:softHyphen/>
        <w:t xml:space="preserve">нице длины, определяемое по формуле (9.35); </w:t>
      </w:r>
      <w:r>
        <w:rPr>
          <w:i/>
          <w:color w:val="000000"/>
          <w:sz w:val="28"/>
        </w:rPr>
        <w:sym w:font="Symbol" w:char="F061"/>
      </w:r>
      <w:r>
        <w:rPr>
          <w:color w:val="000000"/>
          <w:sz w:val="28"/>
        </w:rPr>
        <w:t xml:space="preserve"> – постоянная распределения потенциалов и токов вдоль трубопровода, опре</w:t>
      </w:r>
      <w:r>
        <w:rPr>
          <w:color w:val="000000"/>
          <w:sz w:val="28"/>
        </w:rPr>
        <w:softHyphen/>
        <w:t>деляемая по формуле (9.38).</w:t>
      </w:r>
    </w:p>
    <w:p w:rsidR="006D73F7" w:rsidRDefault="006D73F7" w:rsidP="006D73F7">
      <w:pPr>
        <w:pStyle w:val="2"/>
      </w:pPr>
      <w:r>
        <w:pict>
          <v:shape id="_x0000_s1027" type="#_x0000_t75" style="position:absolute;left:0;text-align:left;margin-left:115.4pt;margin-top:-16.35pt;width:238.65pt;height:143.85pt;z-index:251661312" o:allowincell="f">
            <v:imagedata r:id="rId15" o:title=""/>
            <w10:wrap type="topAndBottom"/>
          </v:shape>
          <o:OLEObject Type="Embed" ProgID="Visio.Drawing.5" ShapeID="_x0000_s1027" DrawAspect="Content" ObjectID="_1645970454" r:id="rId16"/>
        </w:pict>
      </w:r>
      <w:r>
        <w:t xml:space="preserve">Рис. 2. Зависимость коэффициента полезного действия </w:t>
      </w:r>
      <w:r>
        <w:rPr>
          <w:i/>
        </w:rPr>
        <w:sym w:font="Symbol" w:char="F068"/>
      </w:r>
      <w:proofErr w:type="spellStart"/>
      <w:proofErr w:type="gramStart"/>
      <w:r>
        <w:rPr>
          <w:i/>
          <w:vertAlign w:val="subscript"/>
        </w:rPr>
        <w:t>п</w:t>
      </w:r>
      <w:proofErr w:type="spellEnd"/>
      <w:proofErr w:type="gramEnd"/>
      <w:r>
        <w:t xml:space="preserve"> магниевого </w:t>
      </w:r>
    </w:p>
    <w:p w:rsidR="006D73F7" w:rsidRDefault="006D73F7" w:rsidP="006D73F7">
      <w:pPr>
        <w:pStyle w:val="2"/>
      </w:pPr>
      <w:r>
        <w:t>пр</w:t>
      </w:r>
      <w:r>
        <w:t>о</w:t>
      </w:r>
      <w:r>
        <w:t xml:space="preserve">тектора от анодной плотности тока </w:t>
      </w:r>
      <w:proofErr w:type="gramStart"/>
      <w:r>
        <w:rPr>
          <w:i/>
          <w:lang w:val="en-US"/>
        </w:rPr>
        <w:t>j</w:t>
      </w:r>
      <w:proofErr w:type="gramEnd"/>
      <w:r>
        <w:rPr>
          <w:i/>
          <w:vertAlign w:val="subscript"/>
        </w:rPr>
        <w:t>а</w:t>
      </w:r>
      <w:r>
        <w:t>.</w:t>
      </w:r>
    </w:p>
    <w:p w:rsidR="006D73F7" w:rsidRDefault="006D73F7" w:rsidP="006D73F7">
      <w:pPr>
        <w:shd w:val="clear" w:color="auto" w:fill="FFFFFF"/>
        <w:rPr>
          <w:color w:val="000000"/>
          <w:sz w:val="28"/>
        </w:rPr>
      </w:pPr>
    </w:p>
    <w:p w:rsidR="006D73F7" w:rsidRDefault="006D73F7" w:rsidP="006D73F7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</w:rPr>
      </w:pPr>
      <w:r>
        <w:rPr>
          <w:i/>
          <w:color w:val="000000"/>
          <w:sz w:val="28"/>
        </w:rPr>
        <w:t>Анодная плотность тока</w:t>
      </w:r>
    </w:p>
    <w:p w:rsidR="006D73F7" w:rsidRDefault="006D73F7" w:rsidP="006D73F7">
      <w:pPr>
        <w:shd w:val="clear" w:color="auto" w:fill="FFFFFF"/>
        <w:jc w:val="right"/>
        <w:rPr>
          <w:color w:val="000000"/>
          <w:sz w:val="24"/>
        </w:rPr>
      </w:pPr>
      <w:r>
        <w:rPr>
          <w:color w:val="000000"/>
          <w:position w:val="-34"/>
          <w:sz w:val="24"/>
        </w:rPr>
        <w:object w:dxaOrig="2460" w:dyaOrig="680">
          <v:shape id="_x0000_i1029" type="#_x0000_t75" style="width:165.75pt;height:45.75pt" o:ole="" fillcolor="window">
            <v:imagedata r:id="rId17" o:title=""/>
          </v:shape>
          <o:OLEObject Type="Embed" ProgID="Equation.3" ShapeID="_x0000_i1029" DrawAspect="Content" ObjectID="_1645970442" r:id="rId18"/>
        </w:objec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</w:t>
      </w:r>
      <w:r>
        <w:rPr>
          <w:color w:val="000000"/>
          <w:sz w:val="28"/>
        </w:rPr>
        <w:t>(5)</w:t>
      </w:r>
    </w:p>
    <w:p w:rsidR="006D73F7" w:rsidRDefault="006D73F7" w:rsidP="006D73F7">
      <w:pPr>
        <w:shd w:val="clear" w:color="auto" w:fill="FFFFFF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здесь размеры протектора подставляются в метрах. </w:t>
      </w:r>
    </w:p>
    <w:p w:rsidR="006D73F7" w:rsidRDefault="006D73F7" w:rsidP="006D73F7">
      <w:pPr>
        <w:numPr>
          <w:ilvl w:val="0"/>
          <w:numId w:val="2"/>
        </w:numPr>
        <w:shd w:val="clear" w:color="auto" w:fill="FFFFFF"/>
        <w:tabs>
          <w:tab w:val="num" w:pos="993"/>
        </w:tabs>
        <w:ind w:left="993" w:hanging="284"/>
        <w:rPr>
          <w:i/>
          <w:color w:val="000000"/>
          <w:sz w:val="28"/>
        </w:rPr>
      </w:pPr>
      <w:r>
        <w:rPr>
          <w:i/>
          <w:color w:val="000000"/>
          <w:sz w:val="28"/>
        </w:rPr>
        <w:t>Срок службы протекторной установки</w:t>
      </w:r>
    </w:p>
    <w:p w:rsidR="006D73F7" w:rsidRDefault="006D73F7" w:rsidP="006D73F7">
      <w:pPr>
        <w:shd w:val="clear" w:color="auto" w:fill="FFFFFF"/>
        <w:jc w:val="right"/>
        <w:rPr>
          <w:sz w:val="28"/>
        </w:rPr>
      </w:pPr>
      <w:r>
        <w:rPr>
          <w:position w:val="-26"/>
          <w:sz w:val="28"/>
        </w:rPr>
        <w:object w:dxaOrig="1719" w:dyaOrig="600">
          <v:shape id="_x0000_i1030" type="#_x0000_t75" style="width:115.5pt;height:40.5pt" o:ole="" fillcolor="window">
            <v:imagedata r:id="rId19" o:title=""/>
          </v:shape>
          <o:OLEObject Type="Embed" ProgID="Equation.3" ShapeID="_x0000_i1030" DrawAspect="Content" ObjectID="_1645970443" r:id="rId20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(6)</w:t>
      </w:r>
    </w:p>
    <w:p w:rsidR="006D73F7" w:rsidRDefault="006D73F7" w:rsidP="006D73F7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где  </w:t>
      </w:r>
      <w:r>
        <w:rPr>
          <w:i/>
          <w:color w:val="000000"/>
          <w:sz w:val="28"/>
        </w:rPr>
        <w:t>М</w:t>
      </w:r>
      <w:r>
        <w:rPr>
          <w:i/>
          <w:color w:val="000000"/>
          <w:sz w:val="28"/>
          <w:vertAlign w:val="subscript"/>
        </w:rPr>
        <w:t>п</w:t>
      </w:r>
      <w:r>
        <w:rPr>
          <w:i/>
          <w:color w:val="000000"/>
          <w:sz w:val="28"/>
        </w:rPr>
        <w:t xml:space="preserve">   –   </w:t>
      </w:r>
      <w:r>
        <w:rPr>
          <w:color w:val="000000"/>
          <w:sz w:val="28"/>
        </w:rPr>
        <w:t xml:space="preserve">масса   одного   протектора; </w:t>
      </w:r>
      <w:proofErr w:type="spellStart"/>
      <w:proofErr w:type="gramStart"/>
      <w:r>
        <w:rPr>
          <w:i/>
          <w:color w:val="000000"/>
          <w:sz w:val="28"/>
        </w:rPr>
        <w:t>п</w:t>
      </w:r>
      <w:proofErr w:type="spellEnd"/>
      <w:proofErr w:type="gramEnd"/>
      <w:r>
        <w:rPr>
          <w:i/>
          <w:color w:val="000000"/>
          <w:sz w:val="28"/>
        </w:rPr>
        <w:t xml:space="preserve">   –   </w:t>
      </w:r>
      <w:r>
        <w:rPr>
          <w:color w:val="000000"/>
          <w:sz w:val="28"/>
        </w:rPr>
        <w:t>число   протекторов 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ной  протекторной установке;  </w:t>
      </w:r>
      <w:proofErr w:type="spellStart"/>
      <w:r>
        <w:rPr>
          <w:i/>
          <w:color w:val="000000"/>
          <w:sz w:val="28"/>
          <w:lang w:val="en-US"/>
        </w:rPr>
        <w:t>q</w:t>
      </w:r>
      <w:r>
        <w:rPr>
          <w:i/>
          <w:color w:val="000000"/>
          <w:sz w:val="28"/>
          <w:vertAlign w:val="subscript"/>
          <w:lang w:val="en-US"/>
        </w:rPr>
        <w:t>n</w:t>
      </w:r>
      <w:proofErr w:type="spellEnd"/>
      <w:r>
        <w:rPr>
          <w:i/>
          <w:color w:val="000000"/>
          <w:sz w:val="28"/>
        </w:rPr>
        <w:t xml:space="preserve"> – </w:t>
      </w:r>
      <w:r>
        <w:rPr>
          <w:color w:val="000000"/>
          <w:sz w:val="28"/>
        </w:rPr>
        <w:t>электрохимический  эквивалент   матери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ла   протектора,   для   магниевых   протекторов   </w:t>
      </w:r>
      <w:proofErr w:type="spellStart"/>
      <w:r>
        <w:rPr>
          <w:i/>
          <w:color w:val="000000"/>
          <w:sz w:val="28"/>
          <w:lang w:val="en-US"/>
        </w:rPr>
        <w:t>q</w:t>
      </w:r>
      <w:r>
        <w:rPr>
          <w:i/>
          <w:color w:val="000000"/>
          <w:sz w:val="28"/>
          <w:vertAlign w:val="subscript"/>
          <w:lang w:val="en-US"/>
        </w:rPr>
        <w:t>n</w:t>
      </w:r>
      <w:proofErr w:type="spellEnd"/>
      <w:r>
        <w:rPr>
          <w:color w:val="000000"/>
          <w:sz w:val="28"/>
        </w:rPr>
        <w:t xml:space="preserve"> = 3,95 кг/(А</w:t>
      </w:r>
      <w:r>
        <w:rPr>
          <w:color w:val="000000"/>
          <w:sz w:val="28"/>
        </w:rPr>
        <w:sym w:font="Symbol" w:char="F0D7"/>
      </w:r>
      <w:r>
        <w:rPr>
          <w:color w:val="000000"/>
          <w:sz w:val="28"/>
        </w:rPr>
        <w:t xml:space="preserve">год); </w:t>
      </w:r>
      <w:r>
        <w:rPr>
          <w:i/>
          <w:color w:val="000000"/>
          <w:sz w:val="28"/>
        </w:rPr>
        <w:sym w:font="Symbol" w:char="F068"/>
      </w:r>
      <w:r>
        <w:rPr>
          <w:i/>
          <w:color w:val="000000"/>
          <w:sz w:val="28"/>
          <w:vertAlign w:val="subscript"/>
        </w:rPr>
        <w:t xml:space="preserve">и  </w:t>
      </w:r>
      <w:r>
        <w:rPr>
          <w:i/>
          <w:color w:val="000000"/>
          <w:sz w:val="28"/>
        </w:rPr>
        <w:t>–</w:t>
      </w:r>
      <w:r>
        <w:rPr>
          <w:color w:val="000000"/>
          <w:sz w:val="28"/>
        </w:rPr>
        <w:t xml:space="preserve"> 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эффициент   использования   протекторов, равный   0,95; </w:t>
      </w:r>
      <w:r>
        <w:rPr>
          <w:i/>
          <w:color w:val="000000"/>
          <w:sz w:val="28"/>
        </w:rPr>
        <w:sym w:font="Symbol" w:char="F068"/>
      </w:r>
      <w:proofErr w:type="spellStart"/>
      <w:r>
        <w:rPr>
          <w:i/>
          <w:color w:val="000000"/>
          <w:sz w:val="28"/>
          <w:vertAlign w:val="subscript"/>
        </w:rPr>
        <w:t>п</w:t>
      </w:r>
      <w:proofErr w:type="spellEnd"/>
      <w:r>
        <w:rPr>
          <w:color w:val="000000"/>
          <w:sz w:val="28"/>
        </w:rPr>
        <w:t xml:space="preserve">   –   коэффициент   полезного   действия протектора,   зависящий   от   анодной   плотности   тока   и   определяемый по графику </w:t>
      </w:r>
      <w:r>
        <w:rPr>
          <w:sz w:val="28"/>
        </w:rPr>
        <w:t>(рис. 2).</w:t>
      </w:r>
    </w:p>
    <w:p w:rsidR="006D73F7" w:rsidRDefault="006D73F7" w:rsidP="006D73F7">
      <w:pPr>
        <w:shd w:val="clear" w:color="auto" w:fill="FFFFFF"/>
        <w:rPr>
          <w:b/>
          <w:i/>
          <w:color w:val="000000"/>
          <w:sz w:val="8"/>
        </w:rPr>
      </w:pPr>
    </w:p>
    <w:p w:rsidR="006D73F7" w:rsidRDefault="006D73F7" w:rsidP="006D73F7">
      <w:pPr>
        <w:shd w:val="clear" w:color="auto" w:fill="FFFFFF"/>
        <w:spacing w:line="230" w:lineRule="auto"/>
        <w:ind w:firstLine="720"/>
        <w:jc w:val="both"/>
        <w:rPr>
          <w:sz w:val="28"/>
        </w:rPr>
      </w:pPr>
      <w:r>
        <w:rPr>
          <w:b/>
          <w:i/>
          <w:color w:val="000000"/>
          <w:sz w:val="28"/>
        </w:rPr>
        <w:t>Пример.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Определить протяженность защитной зоны протекторной 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тановки и срок ее службы. Установка состоит из пяти комплектных протект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ров ПМ5У и подключена к магистральному трубопроводу диаметром 1020 мм, уложенном в грунт с удельным сопротивлением 20 Ом</w:t>
      </w:r>
      <w:r>
        <w:rPr>
          <w:color w:val="000000"/>
          <w:sz w:val="28"/>
        </w:rPr>
        <w:sym w:font="Symbol" w:char="F0D7"/>
      </w:r>
      <w:r>
        <w:rPr>
          <w:color w:val="000000"/>
          <w:sz w:val="28"/>
        </w:rPr>
        <w:t xml:space="preserve">м. Трубопровод имеет изоляционное покрытие с конечным переходным сопротивлением </w:t>
      </w:r>
      <w:r>
        <w:rPr>
          <w:i/>
          <w:color w:val="000000"/>
          <w:sz w:val="28"/>
          <w:lang w:val="en-US"/>
        </w:rPr>
        <w:t>R</w:t>
      </w:r>
      <w:proofErr w:type="spellStart"/>
      <w:r>
        <w:rPr>
          <w:i/>
          <w:color w:val="000000"/>
          <w:sz w:val="28"/>
          <w:vertAlign w:val="subscript"/>
        </w:rPr>
        <w:t>пк</w:t>
      </w:r>
      <w:proofErr w:type="spellEnd"/>
      <w:r>
        <w:rPr>
          <w:i/>
          <w:color w:val="000000"/>
          <w:sz w:val="28"/>
        </w:rPr>
        <w:t xml:space="preserve"> =  </w:t>
      </w:r>
      <w:r>
        <w:rPr>
          <w:color w:val="000000"/>
          <w:sz w:val="28"/>
        </w:rPr>
        <w:t>3050 Ом</w:t>
      </w:r>
      <w:r>
        <w:rPr>
          <w:color w:val="000000"/>
          <w:sz w:val="28"/>
        </w:rPr>
        <w:sym w:font="Symbol" w:char="F0D7"/>
      </w:r>
      <w:r>
        <w:rPr>
          <w:color w:val="000000"/>
          <w:sz w:val="28"/>
        </w:rPr>
        <w:t>м</w:t>
      </w:r>
      <w:proofErr w:type="gramStart"/>
      <w:r>
        <w:rPr>
          <w:color w:val="000000"/>
          <w:sz w:val="28"/>
          <w:vertAlign w:val="superscript"/>
        </w:rPr>
        <w:t>2</w:t>
      </w:r>
      <w:proofErr w:type="gramEnd"/>
      <w:r>
        <w:rPr>
          <w:color w:val="000000"/>
          <w:sz w:val="28"/>
        </w:rPr>
        <w:t xml:space="preserve">. Протекторы установлены на глубине </w:t>
      </w:r>
      <w:proofErr w:type="gramStart"/>
      <w:r>
        <w:rPr>
          <w:i/>
          <w:color w:val="000000"/>
          <w:sz w:val="28"/>
          <w:lang w:val="en-US"/>
        </w:rPr>
        <w:t>h</w:t>
      </w:r>
      <w:proofErr w:type="spellStart"/>
      <w:proofErr w:type="gramEnd"/>
      <w:r>
        <w:rPr>
          <w:i/>
          <w:color w:val="000000"/>
          <w:sz w:val="28"/>
          <w:vertAlign w:val="subscript"/>
        </w:rPr>
        <w:t>п</w:t>
      </w:r>
      <w:proofErr w:type="spellEnd"/>
      <w:r>
        <w:rPr>
          <w:color w:val="000000"/>
          <w:sz w:val="28"/>
        </w:rPr>
        <w:t xml:space="preserve"> = 2 м.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 формуле (9.33)</w:t>
      </w:r>
    </w:p>
    <w:p w:rsidR="006D73F7" w:rsidRDefault="006D73F7" w:rsidP="006D73F7">
      <w:pPr>
        <w:shd w:val="clear" w:color="auto" w:fill="FFFFFF"/>
        <w:spacing w:before="120" w:after="120" w:line="230" w:lineRule="auto"/>
        <w:jc w:val="center"/>
        <w:rPr>
          <w:sz w:val="28"/>
        </w:rPr>
      </w:pPr>
      <w:r>
        <w:rPr>
          <w:color w:val="000000"/>
          <w:position w:val="-18"/>
          <w:sz w:val="28"/>
          <w:lang w:val="en-US"/>
        </w:rPr>
        <w:object w:dxaOrig="2580" w:dyaOrig="440">
          <v:shape id="_x0000_i1031" type="#_x0000_t75" style="width:169.5pt;height:29.25pt" o:ole="" fillcolor="window">
            <v:imagedata r:id="rId21" o:title=""/>
          </v:shape>
          <o:OLEObject Type="Embed" ProgID="Equation.3" ShapeID="_x0000_i1031" DrawAspect="Content" ObjectID="_1645970444" r:id="rId22"/>
        </w:object>
      </w:r>
      <w:r>
        <w:rPr>
          <w:color w:val="000000"/>
          <w:sz w:val="28"/>
        </w:rPr>
        <w:t>.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 формуле (1)</w:t>
      </w:r>
    </w:p>
    <w:p w:rsidR="006D73F7" w:rsidRDefault="006D73F7" w:rsidP="006D73F7">
      <w:pPr>
        <w:shd w:val="clear" w:color="auto" w:fill="FFFFFF"/>
        <w:spacing w:before="120" w:after="120" w:line="230" w:lineRule="auto"/>
        <w:jc w:val="center"/>
        <w:rPr>
          <w:sz w:val="28"/>
        </w:rPr>
      </w:pPr>
      <w:r>
        <w:rPr>
          <w:color w:val="000000"/>
          <w:position w:val="-30"/>
          <w:sz w:val="28"/>
        </w:rPr>
        <w:object w:dxaOrig="7940" w:dyaOrig="720">
          <v:shape id="_x0000_i1032" type="#_x0000_t75" style="width:396.75pt;height:36pt" o:ole="" fillcolor="window">
            <v:imagedata r:id="rId23" o:title=""/>
          </v:shape>
          <o:OLEObject Type="Embed" ProgID="Equation.3" ShapeID="_x0000_i1032" DrawAspect="Content" ObjectID="_1645970445" r:id="rId24"/>
        </w:object>
      </w:r>
      <w:r>
        <w:rPr>
          <w:color w:val="000000"/>
          <w:sz w:val="28"/>
        </w:rPr>
        <w:t>.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 формуле (2)</w:t>
      </w:r>
    </w:p>
    <w:p w:rsidR="006D73F7" w:rsidRDefault="006D73F7" w:rsidP="006D73F7">
      <w:pPr>
        <w:shd w:val="clear" w:color="auto" w:fill="FFFFFF"/>
        <w:spacing w:before="120" w:after="120" w:line="230" w:lineRule="auto"/>
        <w:jc w:val="center"/>
        <w:rPr>
          <w:color w:val="000000"/>
          <w:sz w:val="28"/>
        </w:rPr>
      </w:pPr>
      <w:r>
        <w:rPr>
          <w:color w:val="000000"/>
          <w:position w:val="-30"/>
          <w:sz w:val="28"/>
        </w:rPr>
        <w:object w:dxaOrig="3220" w:dyaOrig="720">
          <v:shape id="_x0000_i1033" type="#_x0000_t75" style="width:161.25pt;height:36pt" o:ole="" fillcolor="window">
            <v:imagedata r:id="rId25" o:title=""/>
          </v:shape>
          <o:OLEObject Type="Embed" ProgID="Equation.3" ShapeID="_x0000_i1033" DrawAspect="Content" ObjectID="_1645970446" r:id="rId26"/>
        </w:object>
      </w:r>
      <w:r>
        <w:rPr>
          <w:color w:val="000000"/>
          <w:sz w:val="28"/>
        </w:rPr>
        <w:t>.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 формуле (3)</w:t>
      </w:r>
    </w:p>
    <w:p w:rsidR="006D73F7" w:rsidRDefault="006D73F7" w:rsidP="006D73F7">
      <w:pPr>
        <w:shd w:val="clear" w:color="auto" w:fill="FFFFFF"/>
        <w:spacing w:before="120" w:after="120" w:line="230" w:lineRule="auto"/>
        <w:jc w:val="center"/>
        <w:rPr>
          <w:sz w:val="28"/>
        </w:rPr>
      </w:pPr>
      <w:r>
        <w:rPr>
          <w:color w:val="000000"/>
          <w:position w:val="-28"/>
          <w:sz w:val="28"/>
          <w:lang w:val="en-US"/>
        </w:rPr>
        <w:object w:dxaOrig="5140" w:dyaOrig="720">
          <v:shape id="_x0000_i1034" type="#_x0000_t75" style="width:257.25pt;height:36pt" o:ole="" fillcolor="window">
            <v:imagedata r:id="rId27" o:title=""/>
          </v:shape>
          <o:OLEObject Type="Embed" ProgID="Equation.3" ShapeID="_x0000_i1034" DrawAspect="Content" ObjectID="_1645970447" r:id="rId28"/>
        </w:object>
      </w:r>
      <w:r>
        <w:rPr>
          <w:color w:val="000000"/>
          <w:sz w:val="28"/>
        </w:rPr>
        <w:t>.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 формуле (4)</w:t>
      </w:r>
    </w:p>
    <w:p w:rsidR="006D73F7" w:rsidRDefault="006D73F7" w:rsidP="006D73F7">
      <w:pPr>
        <w:shd w:val="clear" w:color="auto" w:fill="FFFFFF"/>
        <w:spacing w:before="120" w:after="120" w:line="230" w:lineRule="auto"/>
        <w:jc w:val="center"/>
        <w:rPr>
          <w:sz w:val="28"/>
        </w:rPr>
      </w:pPr>
      <w:r>
        <w:rPr>
          <w:color w:val="000000"/>
          <w:position w:val="-24"/>
          <w:sz w:val="28"/>
        </w:rPr>
        <w:object w:dxaOrig="3420" w:dyaOrig="740">
          <v:shape id="_x0000_i1035" type="#_x0000_t75" style="width:171pt;height:36.75pt" o:ole="" fillcolor="window">
            <v:imagedata r:id="rId29" o:title=""/>
          </v:shape>
          <o:OLEObject Type="Embed" ProgID="Equation.3" ShapeID="_x0000_i1035" DrawAspect="Content" ObjectID="_1645970448" r:id="rId30"/>
        </w:object>
      </w:r>
      <w:r>
        <w:rPr>
          <w:color w:val="000000"/>
          <w:sz w:val="28"/>
        </w:rPr>
        <w:t>.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 формуле (5)</w:t>
      </w:r>
    </w:p>
    <w:p w:rsidR="006D73F7" w:rsidRDefault="006D73F7" w:rsidP="006D73F7">
      <w:pPr>
        <w:shd w:val="clear" w:color="auto" w:fill="FFFFFF"/>
        <w:spacing w:before="120" w:after="120" w:line="230" w:lineRule="auto"/>
        <w:jc w:val="center"/>
        <w:rPr>
          <w:sz w:val="28"/>
        </w:rPr>
      </w:pPr>
      <w:r>
        <w:rPr>
          <w:position w:val="-66"/>
          <w:sz w:val="28"/>
        </w:rPr>
        <w:object w:dxaOrig="5020" w:dyaOrig="1240">
          <v:shape id="_x0000_i1036" type="#_x0000_t75" style="width:251.25pt;height:62.25pt" o:ole="" fillcolor="window">
            <v:imagedata r:id="rId31" o:title=""/>
          </v:shape>
          <o:OLEObject Type="Embed" ProgID="Equation.3" ShapeID="_x0000_i1036" DrawAspect="Content" ObjectID="_1645970449" r:id="rId32"/>
        </w:object>
      </w:r>
      <w:r>
        <w:rPr>
          <w:sz w:val="28"/>
        </w:rPr>
        <w:t>.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 формуле (6)</w:t>
      </w:r>
    </w:p>
    <w:p w:rsidR="006D73F7" w:rsidRDefault="006D73F7" w:rsidP="006D73F7">
      <w:pPr>
        <w:shd w:val="clear" w:color="auto" w:fill="FFFFFF"/>
        <w:spacing w:before="120" w:after="120" w:line="230" w:lineRule="auto"/>
        <w:jc w:val="center"/>
        <w:rPr>
          <w:sz w:val="28"/>
        </w:rPr>
      </w:pPr>
      <w:r>
        <w:rPr>
          <w:position w:val="-28"/>
          <w:sz w:val="28"/>
        </w:rPr>
        <w:object w:dxaOrig="3300" w:dyaOrig="680">
          <v:shape id="_x0000_i1037" type="#_x0000_t75" style="width:165pt;height:33.75pt" o:ole="" fillcolor="window">
            <v:imagedata r:id="rId33" o:title=""/>
          </v:shape>
          <o:OLEObject Type="Embed" ProgID="Equation.3" ShapeID="_x0000_i1037" DrawAspect="Content" ObjectID="_1645970450" r:id="rId34"/>
        </w:object>
      </w:r>
      <w:r>
        <w:rPr>
          <w:sz w:val="28"/>
        </w:rPr>
        <w:t>.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 формуле (7)</w:t>
      </w:r>
    </w:p>
    <w:p w:rsidR="006D73F7" w:rsidRDefault="006D73F7" w:rsidP="006D73F7">
      <w:pPr>
        <w:shd w:val="clear" w:color="auto" w:fill="FFFFFF"/>
        <w:spacing w:before="120" w:after="120" w:line="230" w:lineRule="auto"/>
        <w:jc w:val="center"/>
        <w:rPr>
          <w:sz w:val="28"/>
        </w:rPr>
      </w:pPr>
      <w:r>
        <w:rPr>
          <w:color w:val="000000"/>
          <w:position w:val="-38"/>
          <w:sz w:val="28"/>
        </w:rPr>
        <w:object w:dxaOrig="5520" w:dyaOrig="780">
          <v:shape id="_x0000_i1038" type="#_x0000_t75" style="width:276pt;height:39pt" o:ole="" fillcolor="window">
            <v:imagedata r:id="rId35" o:title=""/>
          </v:shape>
          <o:OLEObject Type="Embed" ProgID="Equation.3" ShapeID="_x0000_i1038" DrawAspect="Content" ObjectID="_1645970451" r:id="rId36"/>
        </w:object>
      </w:r>
      <w:r>
        <w:rPr>
          <w:color w:val="000000"/>
          <w:sz w:val="28"/>
        </w:rPr>
        <w:t xml:space="preserve"> А/м</w:t>
      </w:r>
      <w:proofErr w:type="gramStart"/>
      <w:r>
        <w:rPr>
          <w:color w:val="000000"/>
          <w:sz w:val="28"/>
          <w:vertAlign w:val="superscript"/>
        </w:rPr>
        <w:t>2</w:t>
      </w:r>
      <w:proofErr w:type="gramEnd"/>
      <w:r>
        <w:rPr>
          <w:color w:val="000000"/>
          <w:sz w:val="28"/>
        </w:rPr>
        <w:t>.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По графику (см. рис 2) коэффициента </w:t>
      </w:r>
      <w:r>
        <w:rPr>
          <w:i/>
          <w:color w:val="000000"/>
          <w:sz w:val="28"/>
        </w:rPr>
        <w:sym w:font="Symbol" w:char="F068"/>
      </w:r>
      <w:proofErr w:type="spellStart"/>
      <w:proofErr w:type="gramStart"/>
      <w:r>
        <w:rPr>
          <w:i/>
          <w:color w:val="000000"/>
          <w:sz w:val="28"/>
          <w:vertAlign w:val="subscript"/>
        </w:rPr>
        <w:t>п</w:t>
      </w:r>
      <w:proofErr w:type="spellEnd"/>
      <w:proofErr w:type="gramEnd"/>
      <w:r>
        <w:rPr>
          <w:color w:val="000000"/>
          <w:sz w:val="28"/>
        </w:rPr>
        <w:t xml:space="preserve"> = 0,51. </w:t>
      </w:r>
    </w:p>
    <w:p w:rsidR="006D73F7" w:rsidRDefault="006D73F7" w:rsidP="006D73F7">
      <w:pPr>
        <w:shd w:val="clear" w:color="auto" w:fill="FFFFFF"/>
        <w:spacing w:line="23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По формуле (8)</w:t>
      </w:r>
    </w:p>
    <w:p w:rsidR="006D73F7" w:rsidRDefault="006D73F7" w:rsidP="006D73F7">
      <w:pPr>
        <w:shd w:val="clear" w:color="auto" w:fill="FFFFFF"/>
        <w:spacing w:line="230" w:lineRule="auto"/>
        <w:jc w:val="center"/>
        <w:rPr>
          <w:sz w:val="28"/>
        </w:rPr>
      </w:pPr>
      <w:r>
        <w:rPr>
          <w:position w:val="-28"/>
          <w:sz w:val="28"/>
        </w:rPr>
        <w:object w:dxaOrig="2820" w:dyaOrig="680">
          <v:shape id="_x0000_i1039" type="#_x0000_t75" style="width:141pt;height:33.75pt" o:ole="" fillcolor="window">
            <v:imagedata r:id="rId37" o:title=""/>
          </v:shape>
          <o:OLEObject Type="Embed" ProgID="Equation.3" ShapeID="_x0000_i1039" DrawAspect="Content" ObjectID="_1645970452" r:id="rId38"/>
        </w:object>
      </w:r>
      <w:r>
        <w:rPr>
          <w:sz w:val="28"/>
        </w:rPr>
        <w:t xml:space="preserve"> лет.</w:t>
      </w:r>
    </w:p>
    <w:p w:rsidR="006D73F7" w:rsidRDefault="006D73F7" w:rsidP="006D73F7">
      <w:pPr>
        <w:shd w:val="clear" w:color="auto" w:fill="FFFFFF"/>
        <w:spacing w:line="230" w:lineRule="auto"/>
        <w:jc w:val="center"/>
        <w:rPr>
          <w:sz w:val="28"/>
        </w:rPr>
      </w:pPr>
    </w:p>
    <w:p w:rsidR="006D73F7" w:rsidRPr="006D73F7" w:rsidRDefault="006D73F7" w:rsidP="006D73F7">
      <w:pPr>
        <w:shd w:val="clear" w:color="auto" w:fill="FFFFFF"/>
        <w:spacing w:line="230" w:lineRule="auto"/>
        <w:jc w:val="center"/>
        <w:rPr>
          <w:b/>
          <w:sz w:val="28"/>
        </w:rPr>
      </w:pPr>
      <w:r w:rsidRPr="006D73F7">
        <w:rPr>
          <w:b/>
          <w:sz w:val="28"/>
        </w:rPr>
        <w:t>Недостающие формулы взять из расчета катодной защиты.</w:t>
      </w:r>
    </w:p>
    <w:p w:rsidR="004C1604" w:rsidRDefault="00A62D2A"/>
    <w:sectPr w:rsidR="004C1604" w:rsidSect="0016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098"/>
    <w:multiLevelType w:val="singleLevel"/>
    <w:tmpl w:val="832A662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A9E5105"/>
    <w:multiLevelType w:val="singleLevel"/>
    <w:tmpl w:val="D06C3C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F7"/>
    <w:rsid w:val="00166CEA"/>
    <w:rsid w:val="002F6020"/>
    <w:rsid w:val="006D73F7"/>
    <w:rsid w:val="00A62D2A"/>
    <w:rsid w:val="00C4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6D73F7"/>
    <w:pPr>
      <w:keepNext/>
      <w:spacing w:before="20" w:line="360" w:lineRule="auto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6D73F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D73F7"/>
    <w:pPr>
      <w:keepNext/>
      <w:spacing w:before="40"/>
      <w:ind w:left="-40" w:right="-4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73F7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6D73F7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rsid w:val="006D73F7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"/>
    <w:basedOn w:val="a"/>
    <w:link w:val="a4"/>
    <w:semiHidden/>
    <w:rsid w:val="006D73F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D73F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semiHidden/>
    <w:rsid w:val="006D73F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D73F7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semiHidden/>
    <w:rsid w:val="006D73F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D73F7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694</Words>
  <Characters>3961</Characters>
  <Application>Microsoft Office Word</Application>
  <DocSecurity>0</DocSecurity>
  <Lines>33</Lines>
  <Paragraphs>9</Paragraphs>
  <ScaleCrop>false</ScaleCrop>
  <Company>1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2020-03-17T11:07:00Z</dcterms:created>
  <dcterms:modified xsi:type="dcterms:W3CDTF">2020-03-17T11:14:00Z</dcterms:modified>
</cp:coreProperties>
</file>